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Spanish 8 Course Syllabus</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 Description</w:t>
      </w:r>
    </w:p>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This class is the second half of Spanish I, and continues the introduction to the Spanish language and culture.  Students in this course will develop speaking, writing, and reading proficiency on topics dealing with the everyday life of a student. Students will be guided in recognizing the interrelationships between cultures and will be able to identify cultural perspectives and practices of the Spanish-speaking world.  The focus of this course is developing novice-mid proficiency.  This course is conducted in Spanish a significant amount of time.    Students will receive high school credit and high school grade points after successfully completing both Spanish 7 and 8.</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tabs>
          <w:tab w:val="left" w:pos="1440"/>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My Daily Life</w:t>
      </w:r>
    </w:p>
    <w:p w:rsidR="00000000" w:rsidDel="00000000" w:rsidP="00000000" w:rsidRDefault="00000000" w:rsidRPr="00000000" w14:paraId="00000008">
      <w:pPr>
        <w:tabs>
          <w:tab w:val="left" w:pos="1080"/>
        </w:tabs>
        <w:ind w:left="1440" w:firstLine="0"/>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In this unit of study, students will explore how they demonstrate responsibility in various aspects of daily life. They will describe their daily routines and schedules with the factors that influence them while describing their homes, neighborhoods, and everyday responsibilities. They will ask questions to compare their responsibilities with others. They will describe ways a typical teenager can demonstrate responsibility in their neighborhood and their community and compare it with others.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71755</wp:posOffset>
            </wp:positionV>
            <wp:extent cx="731520" cy="881304"/>
            <wp:effectExtent b="0" l="0" r="0" t="0"/>
            <wp:wrapNone/>
            <wp:docPr descr="Family, Families, Parents And Children" id="3" name="image2.png"/>
            <a:graphic>
              <a:graphicData uri="http://schemas.openxmlformats.org/drawingml/2006/picture">
                <pic:pic>
                  <pic:nvPicPr>
                    <pic:cNvPr descr="Family, Families, Parents And Children" id="0" name="image2.png"/>
                    <pic:cNvPicPr preferRelativeResize="0"/>
                  </pic:nvPicPr>
                  <pic:blipFill>
                    <a:blip r:embed="rId7"/>
                    <a:srcRect b="0" l="0" r="0" t="0"/>
                    <a:stretch>
                      <a:fillRect/>
                    </a:stretch>
                  </pic:blipFill>
                  <pic:spPr>
                    <a:xfrm>
                      <a:off x="0" y="0"/>
                      <a:ext cx="731520" cy="881304"/>
                    </a:xfrm>
                    <a:prstGeom prst="rect"/>
                    <a:ln/>
                  </pic:spPr>
                </pic:pic>
              </a:graphicData>
            </a:graphic>
          </wp:anchor>
        </w:drawing>
      </w:r>
    </w:p>
    <w:p w:rsidR="00000000" w:rsidDel="00000000" w:rsidP="00000000" w:rsidRDefault="00000000" w:rsidRPr="00000000" w14:paraId="00000009">
      <w:pPr>
        <w:tabs>
          <w:tab w:val="left" w:pos="1440"/>
        </w:tabs>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tabs>
          <w:tab w:val="left" w:pos="1440"/>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My Social Life</w:t>
      </w:r>
    </w:p>
    <w:p w:rsidR="00000000" w:rsidDel="00000000" w:rsidP="00000000" w:rsidRDefault="00000000" w:rsidRPr="00000000" w14:paraId="0000000B">
      <w:pPr>
        <w:tabs>
          <w:tab w:val="left" w:pos="1080"/>
        </w:tabs>
        <w:ind w:left="1440" w:firstLine="0"/>
        <w:rPr>
          <w:rFonts w:ascii="Calibri" w:cs="Calibri" w:eastAsia="Calibri" w:hAnsi="Calibri"/>
          <w:sz w:val="24"/>
          <w:szCs w:val="24"/>
        </w:rPr>
      </w:pPr>
      <w:r w:rsidDel="00000000" w:rsidR="00000000" w:rsidRPr="00000000">
        <w:rPr>
          <w:rFonts w:ascii="Cambria" w:cs="Cambria" w:eastAsia="Cambria" w:hAnsi="Cambria"/>
          <w:sz w:val="24"/>
          <w:szCs w:val="24"/>
        </w:rPr>
        <w:drawing>
          <wp:anchor allowOverlap="1" behindDoc="0" distB="0" distT="0" distL="114300" distR="114300" hidden="0" layoutInCell="1" locked="0" relativeHeight="0" simplePos="0">
            <wp:simplePos x="0" y="0"/>
            <wp:positionH relativeFrom="margin">
              <wp:posOffset>17145</wp:posOffset>
            </wp:positionH>
            <wp:positionV relativeFrom="margin">
              <wp:posOffset>3959225</wp:posOffset>
            </wp:positionV>
            <wp:extent cx="717550" cy="717550"/>
            <wp:effectExtent b="0" l="0" r="0" t="0"/>
            <wp:wrapNone/>
            <wp:docPr descr="C:\Users\stephany.sipes\Downloads\association-152746_640.png" id="4" name="image1.png"/>
            <a:graphic>
              <a:graphicData uri="http://schemas.openxmlformats.org/drawingml/2006/picture">
                <pic:pic>
                  <pic:nvPicPr>
                    <pic:cNvPr descr="C:\Users\stephany.sipes\Downloads\association-152746_640.png" id="0" name="image1.png"/>
                    <pic:cNvPicPr preferRelativeResize="0"/>
                  </pic:nvPicPr>
                  <pic:blipFill>
                    <a:blip r:embed="rId8"/>
                    <a:srcRect b="0" l="0" r="0" t="0"/>
                    <a:stretch>
                      <a:fillRect/>
                    </a:stretch>
                  </pic:blipFill>
                  <pic:spPr>
                    <a:xfrm>
                      <a:off x="0" y="0"/>
                      <a:ext cx="717550" cy="717550"/>
                    </a:xfrm>
                    <a:prstGeom prst="rect"/>
                    <a:ln/>
                  </pic:spPr>
                </pic:pic>
              </a:graphicData>
            </a:graphic>
          </wp:anchor>
        </w:drawing>
      </w:r>
      <w:r w:rsidDel="00000000" w:rsidR="00000000" w:rsidRPr="00000000">
        <w:rPr>
          <w:rFonts w:ascii="Calibri" w:cs="Calibri" w:eastAsia="Calibri" w:hAnsi="Calibri"/>
          <w:sz w:val="24"/>
          <w:szCs w:val="24"/>
          <w:rtl w:val="0"/>
        </w:rPr>
        <w:t xml:space="preserve">In this unit of study, students will make recommendations and suggestions of leisure activities based on location, time, and/or weather. They will extend and accept or decline invitations to spend time with friends. They will ask and respond to questions about plans in the near future. They will compare and contrast typical teenage social lives.</w:t>
      </w:r>
    </w:p>
    <w:p w:rsidR="00000000" w:rsidDel="00000000" w:rsidP="00000000" w:rsidRDefault="00000000" w:rsidRPr="00000000" w14:paraId="0000000C">
      <w:pPr>
        <w:tabs>
          <w:tab w:val="left" w:pos="1440"/>
        </w:tabs>
        <w:ind w:left="1152"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tabs>
          <w:tab w:val="left" w:pos="144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Major Evaluation Overviews</w:t>
      </w:r>
    </w:p>
    <w:p w:rsidR="00000000" w:rsidDel="00000000" w:rsidP="00000000" w:rsidRDefault="00000000" w:rsidRPr="00000000" w14:paraId="0000000F">
      <w:pPr>
        <w:widowControl w:val="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Performance Based Quiz:</w:t>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Performance Based Quiz is a benchmark assessment of writing or speaking to gather evidence of a student’s current performance ability of vocabulary or language structures for the purpose of feedback before summative assessments. These quizzes are based on 1-3 learning targets.</w:t>
      </w:r>
    </w:p>
    <w:p w:rsidR="00000000" w:rsidDel="00000000" w:rsidP="00000000" w:rsidRDefault="00000000" w:rsidRPr="00000000" w14:paraId="00000011">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Interpersonal Speaking:</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Interpersonal Exam assesses the students’ ability to have and maintain a spontaneous conversation and interact with a conversation partner without direct rehearsal or practice of the IP scenario or prompt. The content of the unit provides the context of the Interpersonal Exam.</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pStyle w:val="Heading2"/>
        <w:rPr>
          <w:rFonts w:ascii="Calibri" w:cs="Calibri" w:eastAsia="Calibri" w:hAnsi="Calibri"/>
          <w:b w:val="0"/>
          <w:sz w:val="24"/>
          <w:szCs w:val="24"/>
          <w:u w:val="single"/>
        </w:rPr>
      </w:pPr>
      <w:r w:rsidDel="00000000" w:rsidR="00000000" w:rsidRPr="00000000">
        <w:rPr>
          <w:rFonts w:ascii="Calibri" w:cs="Calibri" w:eastAsia="Calibri" w:hAnsi="Calibri"/>
          <w:b w:val="0"/>
          <w:sz w:val="24"/>
          <w:szCs w:val="24"/>
          <w:u w:val="single"/>
          <w:rtl w:val="0"/>
        </w:rPr>
        <w:t xml:space="preserve">Presentational Speaking: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Presentational Speaking CAP assesses the students’ ability to produce a spoken response to a prompt without direct rehearsal or practice of the CAP scenario. The content of the unit provides the context of the CAP Performance Assessment.  </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pStyle w:val="Heading2"/>
        <w:rPr>
          <w:rFonts w:ascii="Calibri" w:cs="Calibri" w:eastAsia="Calibri" w:hAnsi="Calibri"/>
          <w:b w:val="0"/>
          <w:sz w:val="24"/>
          <w:szCs w:val="24"/>
          <w:u w:val="single"/>
        </w:rPr>
      </w:pPr>
      <w:r w:rsidDel="00000000" w:rsidR="00000000" w:rsidRPr="00000000">
        <w:rPr>
          <w:rFonts w:ascii="Calibri" w:cs="Calibri" w:eastAsia="Calibri" w:hAnsi="Calibri"/>
          <w:b w:val="0"/>
          <w:sz w:val="24"/>
          <w:szCs w:val="24"/>
          <w:u w:val="single"/>
          <w:rtl w:val="0"/>
        </w:rPr>
        <w:t xml:space="preserve">Presentational Writing:</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Presentational Writing CAP assesses the students’ ability to produce a written response to a prompt without direct rehearsal or practice of the CAP scenario. The content of the unit provides the context of the CAP Performance Assessment.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1260"/>
          <w:tab w:val="left" w:pos="1440"/>
        </w:tabs>
        <w:spacing w:after="0" w:before="0" w:line="240" w:lineRule="auto"/>
        <w:ind w:left="780" w:right="0" w:firstLine="0"/>
        <w:jc w:val="left"/>
        <w:rPr>
          <w:rFonts w:ascii="Calibri" w:cs="Calibri" w:eastAsia="Calibri" w:hAnsi="Calibri"/>
          <w:b w:val="1"/>
          <w:i w:val="0"/>
          <w:smallCaps w:val="0"/>
          <w:strike w:val="0"/>
          <w:color w:val="444466"/>
          <w:sz w:val="24"/>
          <w:szCs w:val="24"/>
          <w:u w:val="none"/>
          <w:shd w:fill="auto" w:val="clear"/>
          <w:vertAlign w:val="baseline"/>
        </w:rPr>
      </w:pPr>
      <w:bookmarkStart w:colFirst="0" w:colLast="0" w:name="_heading=h.gjdgxs" w:id="0"/>
      <w:bookmarkEnd w:id="0"/>
      <w:r w:rsidDel="00000000" w:rsidR="00000000" w:rsidRPr="00000000">
        <w:rPr>
          <w:rtl w:val="0"/>
        </w:rPr>
      </w:r>
    </w:p>
    <w:sectPr>
      <w:headerReference r:id="rId9" w:type="default"/>
      <w:footerReference r:id="rId10" w:type="default"/>
      <w:pgSz w:h="15840" w:w="12240" w:orient="portrait"/>
      <w:pgMar w:bottom="720" w:top="720" w:left="720" w:right="72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808080"/>
        <w:sz w:val="18"/>
        <w:szCs w:val="18"/>
        <w:u w:val="none"/>
        <w:shd w:fill="auto" w:val="clear"/>
        <w:vertAlign w:val="baseline"/>
      </w:rPr>
    </w:pPr>
    <w:r w:rsidDel="00000000" w:rsidR="00000000" w:rsidRPr="00000000">
      <w:rPr>
        <w:rFonts w:ascii="Calibri" w:cs="Calibri" w:eastAsia="Calibri" w:hAnsi="Calibri"/>
        <w:b w:val="0"/>
        <w:i w:val="0"/>
        <w:smallCaps w:val="0"/>
        <w:strike w:val="0"/>
        <w:color w:val="808080"/>
        <w:sz w:val="18"/>
        <w:szCs w:val="18"/>
        <w:u w:val="none"/>
        <w:shd w:fill="auto" w:val="clear"/>
        <w:vertAlign w:val="baseline"/>
        <w:rtl w:val="0"/>
      </w:rPr>
      <w:t xml:space="preserve">Updated for LOTE July 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16"/>
      <w:szCs w:val="16"/>
    </w:rPr>
  </w:style>
  <w:style w:type="paragraph" w:styleId="Heading2">
    <w:name w:val="heading 2"/>
    <w:basedOn w:val="Normal"/>
    <w:next w:val="Normal"/>
    <w:pPr>
      <w:keepNext w:val="1"/>
    </w:pPr>
    <w:rPr>
      <w:b w:val="1"/>
      <w:sz w:val="18"/>
      <w:szCs w:val="1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A0AA3"/>
    <w:rPr>
      <w:rFonts w:ascii="Arial" w:cs="Times New Roman" w:eastAsia="Times New Roman" w:hAnsi="Arial"/>
      <w:sz w:val="20"/>
      <w:szCs w:val="20"/>
    </w:rPr>
  </w:style>
  <w:style w:type="paragraph" w:styleId="Heading1">
    <w:name w:val="heading 1"/>
    <w:basedOn w:val="Normal"/>
    <w:next w:val="Normal"/>
    <w:link w:val="Heading1Char"/>
    <w:qFormat w:val="1"/>
    <w:rsid w:val="009A0AA3"/>
    <w:pPr>
      <w:keepNext w:val="1"/>
      <w:outlineLvl w:val="0"/>
    </w:pPr>
    <w:rPr>
      <w:b w:val="1"/>
      <w:sz w:val="16"/>
    </w:rPr>
  </w:style>
  <w:style w:type="paragraph" w:styleId="Heading2">
    <w:name w:val="heading 2"/>
    <w:basedOn w:val="Normal"/>
    <w:next w:val="Normal"/>
    <w:link w:val="Heading2Char"/>
    <w:qFormat w:val="1"/>
    <w:rsid w:val="009A0AA3"/>
    <w:pPr>
      <w:keepNext w:val="1"/>
      <w:outlineLvl w:val="1"/>
    </w:pPr>
    <w:rPr>
      <w:b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9A0AA3"/>
    <w:rPr>
      <w:rFonts w:ascii="Arial" w:cs="Times New Roman" w:eastAsia="Times New Roman" w:hAnsi="Arial"/>
      <w:b w:val="1"/>
      <w:sz w:val="16"/>
      <w:szCs w:val="20"/>
    </w:rPr>
  </w:style>
  <w:style w:type="character" w:styleId="Heading2Char" w:customStyle="1">
    <w:name w:val="Heading 2 Char"/>
    <w:basedOn w:val="DefaultParagraphFont"/>
    <w:link w:val="Heading2"/>
    <w:rsid w:val="009A0AA3"/>
    <w:rPr>
      <w:rFonts w:ascii="Arial" w:cs="Times New Roman" w:eastAsia="Times New Roman" w:hAnsi="Arial"/>
      <w:b w:val="1"/>
      <w:sz w:val="18"/>
      <w:szCs w:val="20"/>
    </w:rPr>
  </w:style>
  <w:style w:type="paragraph" w:styleId="BalloonText">
    <w:name w:val="Balloon Text"/>
    <w:basedOn w:val="Normal"/>
    <w:link w:val="BalloonTextChar"/>
    <w:uiPriority w:val="99"/>
    <w:semiHidden w:val="1"/>
    <w:unhideWhenUsed w:val="1"/>
    <w:rsid w:val="009A0AA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A0AA3"/>
    <w:rPr>
      <w:rFonts w:ascii="Tahoma" w:cs="Tahoma" w:eastAsia="Times New Roman" w:hAnsi="Tahoma"/>
      <w:sz w:val="16"/>
      <w:szCs w:val="16"/>
    </w:rPr>
  </w:style>
  <w:style w:type="paragraph" w:styleId="NormalWeb">
    <w:name w:val="Normal (Web)"/>
    <w:basedOn w:val="Normal"/>
    <w:rsid w:val="001908BA"/>
    <w:pPr>
      <w:spacing w:after="100" w:afterAutospacing="1" w:before="100" w:beforeAutospacing="1"/>
    </w:pPr>
    <w:rPr>
      <w:rFonts w:cs="Arial"/>
      <w:color w:val="444466"/>
      <w:sz w:val="22"/>
      <w:szCs w:val="22"/>
    </w:rPr>
  </w:style>
  <w:style w:type="paragraph" w:styleId="ListParagraph">
    <w:name w:val="List Paragraph"/>
    <w:basedOn w:val="Normal"/>
    <w:uiPriority w:val="34"/>
    <w:qFormat w:val="1"/>
    <w:rsid w:val="001908BA"/>
    <w:pPr>
      <w:ind w:left="720"/>
      <w:contextualSpacing w:val="1"/>
    </w:pPr>
    <w:rPr>
      <w:rFonts w:cs="Arial"/>
      <w:b w:val="1"/>
      <w:sz w:val="24"/>
      <w:szCs w:val="24"/>
    </w:rPr>
  </w:style>
  <w:style w:type="paragraph" w:styleId="Header">
    <w:name w:val="header"/>
    <w:basedOn w:val="Normal"/>
    <w:link w:val="HeaderChar"/>
    <w:uiPriority w:val="99"/>
    <w:unhideWhenUsed w:val="1"/>
    <w:rsid w:val="00544421"/>
    <w:pPr>
      <w:tabs>
        <w:tab w:val="center" w:pos="4680"/>
        <w:tab w:val="right" w:pos="9360"/>
      </w:tabs>
    </w:pPr>
  </w:style>
  <w:style w:type="character" w:styleId="HeaderChar" w:customStyle="1">
    <w:name w:val="Header Char"/>
    <w:basedOn w:val="DefaultParagraphFont"/>
    <w:link w:val="Header"/>
    <w:uiPriority w:val="99"/>
    <w:rsid w:val="00544421"/>
    <w:rPr>
      <w:rFonts w:ascii="Arial" w:cs="Times New Roman" w:eastAsia="Times New Roman" w:hAnsi="Arial"/>
      <w:sz w:val="20"/>
      <w:szCs w:val="20"/>
    </w:rPr>
  </w:style>
  <w:style w:type="paragraph" w:styleId="Footer">
    <w:name w:val="footer"/>
    <w:basedOn w:val="Normal"/>
    <w:link w:val="FooterChar"/>
    <w:uiPriority w:val="99"/>
    <w:unhideWhenUsed w:val="1"/>
    <w:rsid w:val="00544421"/>
    <w:pPr>
      <w:tabs>
        <w:tab w:val="center" w:pos="4680"/>
        <w:tab w:val="right" w:pos="9360"/>
      </w:tabs>
    </w:pPr>
  </w:style>
  <w:style w:type="character" w:styleId="FooterChar" w:customStyle="1">
    <w:name w:val="Footer Char"/>
    <w:basedOn w:val="DefaultParagraphFont"/>
    <w:link w:val="Footer"/>
    <w:uiPriority w:val="99"/>
    <w:rsid w:val="00544421"/>
    <w:rPr>
      <w:rFonts w:ascii="Arial" w:cs="Times New Roman" w:eastAsia="Times New Roman" w:hAnsi="Arial"/>
      <w:sz w:val="20"/>
      <w:szCs w:val="20"/>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cHaBYGt4I7wZa58a3g9/MLivjQ==">AMUW2mWIP397+OlBjop3ysfVALNSnsTi5c/4RqzGiAJzqY27bUPZhu/Yveq01pCS45ctiua5n/AKZMQBPU+lvfhfbQWH+eQ+EHUBr+1GvqbgW2o4e+WBsuyspx9xyvw90dpMsaVPus6U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2019-07-31T04:02:00Z</dcterms:created>
  <dc:creator>Plano ISD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0x01010047889A715324B54B8EDF372316372576</vt:lpwstr>
  </property>
</Properties>
</file>